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426"/>
        <w:gridCol w:w="2268"/>
        <w:gridCol w:w="1842"/>
        <w:gridCol w:w="851"/>
        <w:gridCol w:w="130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8"/>
          </w:tcPr>
          <w:p w:rsidR="00761EC1" w:rsidRPr="00F216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C6175" w:rsidRPr="00F2169F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3C6175" w:rsidRPr="00F2169F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216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2169F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A57DF4" w:rsidRPr="00F2169F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PRIRODA NIJE NEISCRPNA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8"/>
            <w:tcBorders>
              <w:top w:val="single" w:sz="4" w:space="0" w:color="auto"/>
            </w:tcBorders>
          </w:tcPr>
          <w:p w:rsidR="00910408" w:rsidRPr="00F2169F" w:rsidRDefault="006233A0" w:rsidP="00A57DF4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57DF4" w:rsidRPr="00F216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Prirodna bogatstva</w:t>
            </w:r>
            <w:r w:rsidR="001C7F5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izvori energije i sirovine</w:t>
            </w:r>
          </w:p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57DF4" w:rsidRPr="00F216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032C65">
        <w:trPr>
          <w:trHeight w:val="345"/>
        </w:trPr>
        <w:tc>
          <w:tcPr>
            <w:tcW w:w="4650" w:type="dxa"/>
            <w:gridSpan w:val="4"/>
            <w:tcBorders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216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216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</w:tcPr>
          <w:p w:rsidR="006233A0" w:rsidRPr="00F2169F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216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F2169F" w:rsidRDefault="00A57DF4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GEO OŠ C.6.4.</w:t>
            </w:r>
            <w:r w:rsidRPr="00F2169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836E02" w:rsidRPr="00F2169F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1C7F55" w:rsidRPr="001C7F55" w:rsidRDefault="001C7F55" w:rsidP="001C7F55">
            <w:pPr>
              <w:pStyle w:val="t-8"/>
              <w:numPr>
                <w:ilvl w:val="0"/>
                <w:numId w:val="29"/>
              </w:numPr>
              <w:rPr>
                <w:rFonts w:asciiTheme="minorHAnsi" w:hAnsiTheme="minorHAnsi" w:cstheme="minorHAnsi"/>
                <w:i/>
                <w:iCs/>
              </w:rPr>
            </w:pPr>
            <w:r w:rsidRPr="001C7F55">
              <w:rPr>
                <w:rFonts w:asciiTheme="minorHAnsi" w:hAnsiTheme="minorHAnsi" w:cstheme="minorHAnsi"/>
                <w:i/>
                <w:iCs/>
              </w:rPr>
              <w:t>navodi i opisuje prirodna bogatstva, izvore energije i sirovine</w:t>
            </w:r>
          </w:p>
          <w:p w:rsidR="001C7F55" w:rsidRPr="001C7F55" w:rsidRDefault="001C7F55" w:rsidP="001C7F55">
            <w:pPr>
              <w:pStyle w:val="t-8"/>
              <w:numPr>
                <w:ilvl w:val="0"/>
                <w:numId w:val="29"/>
              </w:numPr>
              <w:rPr>
                <w:rFonts w:asciiTheme="minorHAnsi" w:hAnsiTheme="minorHAnsi" w:cstheme="minorHAnsi"/>
                <w:i/>
                <w:iCs/>
              </w:rPr>
            </w:pPr>
            <w:r w:rsidRPr="001C7F55">
              <w:rPr>
                <w:rFonts w:asciiTheme="minorHAnsi" w:hAnsiTheme="minorHAnsi" w:cstheme="minorHAnsi"/>
                <w:i/>
                <w:iCs/>
              </w:rPr>
              <w:t>razlikuje obnovljive od neobnovljivih izvora energije i objašnjava utjecaj njihova korištenja na okoliš</w:t>
            </w:r>
          </w:p>
          <w:p w:rsidR="00430F65" w:rsidRPr="001C7F55" w:rsidRDefault="001C7F55" w:rsidP="001C7F55">
            <w:pPr>
              <w:pStyle w:val="t-8"/>
              <w:numPr>
                <w:ilvl w:val="0"/>
                <w:numId w:val="29"/>
              </w:numPr>
              <w:rPr>
                <w:rFonts w:asciiTheme="minorHAnsi" w:hAnsiTheme="minorHAnsi" w:cstheme="minorHAnsi"/>
                <w:i/>
                <w:iCs/>
              </w:rPr>
            </w:pPr>
            <w:r w:rsidRPr="001C7F55">
              <w:rPr>
                <w:rFonts w:asciiTheme="minorHAnsi" w:hAnsiTheme="minorHAnsi" w:cstheme="minorHAnsi"/>
                <w:i/>
                <w:iCs/>
              </w:rPr>
              <w:t>opisuje važnost selektiranja i recikliranja otpada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2169F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2169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032C65">
        <w:trPr>
          <w:trHeight w:val="270"/>
        </w:trPr>
        <w:tc>
          <w:tcPr>
            <w:tcW w:w="2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2169F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3C6175" w:rsidRPr="00F04B75" w:rsidTr="00032C65">
        <w:trPr>
          <w:trHeight w:val="260"/>
        </w:trPr>
        <w:tc>
          <w:tcPr>
            <w:tcW w:w="23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C6175" w:rsidRPr="00F507B3" w:rsidRDefault="00761EC1" w:rsidP="003C61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Navodi prirodna bogatstva</w:t>
            </w:r>
            <w:r w:rsidR="00025BB5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, izvore energije i sirovine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75" w:rsidRPr="00F2169F" w:rsidRDefault="00F507B3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Navodi </w:t>
            </w:r>
            <w:r w:rsidR="00761EC1">
              <w:rPr>
                <w:rFonts w:asciiTheme="minorHAnsi" w:hAnsiTheme="minorHAnsi" w:cstheme="minorHAnsi"/>
                <w:sz w:val="24"/>
                <w:szCs w:val="24"/>
              </w:rPr>
              <w:t xml:space="preserve">i opisuje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prirodna bogatstva</w:t>
            </w:r>
            <w:r w:rsidR="00025BB5">
              <w:rPr>
                <w:rFonts w:asciiTheme="minorHAnsi" w:hAnsiTheme="minorHAnsi" w:cstheme="minorHAnsi"/>
                <w:sz w:val="24"/>
                <w:szCs w:val="24"/>
              </w:rPr>
              <w:t>, izvore energije i sirovine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75" w:rsidRPr="00F2169F" w:rsidRDefault="00F507B3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Razlikuje prirodna bogatstva</w:t>
            </w:r>
            <w:r w:rsidR="00032C6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025BB5">
              <w:rPr>
                <w:rFonts w:asciiTheme="minorHAnsi" w:hAnsiTheme="minorHAnsi" w:cstheme="minorHAnsi"/>
                <w:sz w:val="24"/>
                <w:szCs w:val="24"/>
              </w:rPr>
              <w:t>izvore energije</w:t>
            </w:r>
            <w:r w:rsidR="00761E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32C65">
              <w:rPr>
                <w:rFonts w:asciiTheme="minorHAnsi" w:hAnsiTheme="minorHAnsi" w:cstheme="minorHAnsi"/>
                <w:sz w:val="24"/>
                <w:szCs w:val="24"/>
              </w:rPr>
              <w:t xml:space="preserve">i sirovine </w:t>
            </w:r>
            <w:r w:rsidR="00025BB5">
              <w:rPr>
                <w:rFonts w:asciiTheme="minorHAnsi" w:hAnsiTheme="minorHAnsi" w:cstheme="minorHAnsi"/>
                <w:sz w:val="24"/>
                <w:szCs w:val="24"/>
              </w:rPr>
              <w:t>te</w:t>
            </w:r>
            <w:r w:rsidR="00761EC1">
              <w:rPr>
                <w:rFonts w:asciiTheme="minorHAnsi" w:hAnsiTheme="minorHAnsi" w:cstheme="minorHAnsi"/>
                <w:sz w:val="24"/>
                <w:szCs w:val="24"/>
              </w:rPr>
              <w:t xml:space="preserve"> objašnjava njihovu važnost.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25BB5" w:rsidRPr="00F2169F" w:rsidRDefault="00F507B3" w:rsidP="003C61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07B3">
              <w:rPr>
                <w:rFonts w:asciiTheme="minorHAnsi" w:hAnsiTheme="minorHAnsi" w:cstheme="minorHAnsi"/>
                <w:sz w:val="24"/>
                <w:szCs w:val="24"/>
              </w:rPr>
              <w:t xml:space="preserve">Istražuje i </w:t>
            </w:r>
            <w:r w:rsidR="00761EC1">
              <w:rPr>
                <w:rFonts w:asciiTheme="minorHAnsi" w:hAnsiTheme="minorHAnsi" w:cstheme="minorHAnsi"/>
                <w:sz w:val="24"/>
                <w:szCs w:val="24"/>
              </w:rPr>
              <w:t>obrazlaže važnost očuvanja prirodnih bogatstava  te predlaže primjere očuvanja</w:t>
            </w:r>
            <w:r w:rsidRPr="00F507B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25BB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B3056">
              <w:rPr>
                <w:rFonts w:asciiTheme="minorHAnsi" w:hAnsiTheme="minorHAnsi" w:cstheme="minorHAnsi"/>
                <w:sz w:val="24"/>
                <w:szCs w:val="24"/>
              </w:rPr>
              <w:t xml:space="preserve">Objašnjava utjecaj izvora energije na okoliš. </w:t>
            </w:r>
            <w:r w:rsidR="00025BB5">
              <w:rPr>
                <w:rFonts w:asciiTheme="minorHAnsi" w:hAnsiTheme="minorHAnsi" w:cstheme="minorHAnsi"/>
                <w:sz w:val="24"/>
                <w:szCs w:val="24"/>
              </w:rPr>
              <w:t>Obrazlaže važnost selektiranja otpada.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B272A3" w:rsidRPr="00F2169F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A57DF4" w:rsidRPr="00F2169F" w:rsidRDefault="00A57DF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gledaju</w:t>
            </w:r>
            <w:r w:rsidRPr="00F2169F">
              <w:rPr>
                <w:rFonts w:asciiTheme="minorHAnsi" w:hAnsiTheme="minorHAnsi" w:cstheme="minorHAnsi"/>
                <w:sz w:val="24"/>
                <w:szCs w:val="24"/>
              </w:rPr>
              <w:t xml:space="preserve"> videozapis</w:t>
            </w:r>
          </w:p>
          <w:p w:rsidR="00B272A3" w:rsidRPr="00F2169F" w:rsidRDefault="00A57DF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navode </w:t>
            </w:r>
            <w:r w:rsidR="001C7F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 opisuju </w:t>
            </w:r>
            <w:r w:rsidRPr="00F2169F">
              <w:rPr>
                <w:rFonts w:asciiTheme="minorHAnsi" w:hAnsiTheme="minorHAnsi" w:cstheme="minorHAnsi"/>
                <w:bCs/>
                <w:sz w:val="24"/>
                <w:szCs w:val="24"/>
              </w:rPr>
              <w:t>prirodna bogatstva</w:t>
            </w:r>
            <w:r w:rsidR="001C7F55">
              <w:rPr>
                <w:rFonts w:asciiTheme="minorHAnsi" w:hAnsiTheme="minorHAnsi" w:cstheme="minorHAnsi"/>
                <w:bCs/>
                <w:sz w:val="24"/>
                <w:szCs w:val="24"/>
              </w:rPr>
              <w:t>, izvore energije i sirovine</w:t>
            </w:r>
          </w:p>
          <w:p w:rsidR="00E60707" w:rsidRPr="00F2169F" w:rsidRDefault="00A57DF4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izrađuju umnu mapu </w:t>
            </w:r>
            <w:r w:rsidRPr="00F2169F">
              <w:rPr>
                <w:rFonts w:asciiTheme="minorHAnsi" w:hAnsiTheme="minorHAnsi" w:cstheme="minorHAnsi"/>
                <w:bCs/>
                <w:sz w:val="24"/>
                <w:szCs w:val="24"/>
              </w:rPr>
              <w:t>korištenjem</w:t>
            </w:r>
            <w:r w:rsidR="00E60707" w:rsidRPr="00F2169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odgovarajućeg digitalnog alata</w:t>
            </w:r>
            <w:r w:rsidRPr="00F2169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(Coggle)</w:t>
            </w: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2169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pomoću koje </w:t>
            </w: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opisuju pojedina prirodna bogatstva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F2169F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F216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F2169F" w:rsidRPr="00F2169F" w:rsidRDefault="00F2169F" w:rsidP="00F2169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16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430F65" w:rsidRPr="00F2169F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7F55">
              <w:rPr>
                <w:rFonts w:cs="Calibri"/>
                <w:b/>
                <w:bCs/>
              </w:rPr>
              <w:t xml:space="preserve">- </w:t>
            </w:r>
            <w:r w:rsidRPr="001C7F55">
              <w:rPr>
                <w:rFonts w:cs="Calibri"/>
              </w:rPr>
              <w:t>tijekom i nakon sata učitelj prati rad i daje povratne informacije</w:t>
            </w:r>
            <w:r w:rsidRPr="001C7F55">
              <w:rPr>
                <w:rFonts w:cs="Calibri"/>
                <w:b/>
                <w:bCs/>
              </w:rPr>
              <w:t xml:space="preserve"> </w:t>
            </w:r>
            <w:r w:rsidRPr="001C7F55">
              <w:rPr>
                <w:rFonts w:cs="Calibri"/>
              </w:rPr>
              <w:t>(</w:t>
            </w:r>
            <w:r w:rsidRPr="001C7F55">
              <w:rPr>
                <w:rFonts w:cs="Calibri"/>
                <w:i/>
                <w:iCs/>
              </w:rPr>
              <w:t>pitanja, umna mapa, izlazna kartica digitalnih alata, radni listić)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C2986" w:rsidRDefault="006233A0" w:rsidP="00003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C2986">
              <w:rPr>
                <w:rFonts w:asciiTheme="minorHAnsi" w:hAnsiTheme="minorHAnsi" w:cstheme="minorHAnsi"/>
                <w:b/>
              </w:rPr>
              <w:t>POVEZANOST S MEĐUPREDMETNIM TEMAMA I DRUGIM PREDMETIMA</w:t>
            </w:r>
            <w:r w:rsidRPr="000C2986">
              <w:rPr>
                <w:rFonts w:asciiTheme="minorHAnsi" w:hAnsiTheme="minorHAnsi" w:cstheme="minorHAnsi"/>
              </w:rPr>
              <w:t xml:space="preserve">: 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osr B.3.2. 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Razvija komunikacijske kompetencije i uvažavajuće odnose među drugima.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osr C.3.2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. Prepoznaje važnost odgovornosti pojedinca u društvu.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uku D.3.2.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 xml:space="preserve"> Učenik ostvaruje dobru komunikaciju s drugima, uspješno surađuje u različitim situacijama i spreman je zatražiti i ponuditi pomoć.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ikt A.3.2.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 xml:space="preserve"> Učenik se samostalno koristi raznim uređajima i programima. 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ikt C.3.2.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4E528E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ikt C.3.4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. Učenik uz učiteljevu pomoć ili samostalno odgovorno upravlja prikupljenim informacijama.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odr A.3.4.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 xml:space="preserve"> Objašnjava povezanost ekonomskih aktivnosti sa stanjem u okolišu i društvu.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OŠ HJ A.6.3.  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Učenik čita tekst, uspoređuje podatke prema važnosti i objašnjava značenje teksta.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OŠ PRI B.6.1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. Učenik objašnjava međusobne odnose živih bića s obzirom na zajedničko stanište.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OŠ PRI B.6.2.  </w:t>
            </w: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Učenik raspravlja o važnosti održavanja uravnoteženog</w:t>
            </w:r>
          </w:p>
          <w:p w:rsidR="001C7F55" w:rsidRPr="000C2986" w:rsidRDefault="001C7F55" w:rsidP="001C7F5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C2986">
              <w:rPr>
                <w:rFonts w:asciiTheme="minorHAnsi" w:hAnsiTheme="minorHAnsi" w:cstheme="minorHAnsi"/>
                <w:sz w:val="20"/>
                <w:szCs w:val="20"/>
              </w:rPr>
              <w:t>stanja u prirodi i uzrocima njegova narušavanja.</w:t>
            </w:r>
          </w:p>
        </w:tc>
      </w:tr>
      <w:tr w:rsidR="00DB39D2" w:rsidRPr="00F04B75" w:rsidTr="003E73E5">
        <w:trPr>
          <w:trHeight w:val="531"/>
        </w:trPr>
        <w:tc>
          <w:tcPr>
            <w:tcW w:w="10745" w:type="dxa"/>
            <w:gridSpan w:val="8"/>
          </w:tcPr>
          <w:tbl>
            <w:tblPr>
              <w:tblW w:w="107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DB39D2" w:rsidRPr="00185EEB" w:rsidTr="00E50242">
              <w:trPr>
                <w:trHeight w:val="531"/>
              </w:trPr>
              <w:tc>
                <w:tcPr>
                  <w:tcW w:w="10745" w:type="dxa"/>
                </w:tcPr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lastRenderedPageBreak/>
                    <w:t>KOMPETENCIJE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Komunikacijske kompetencije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točno i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argumentirano izlagat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i odgovore,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izraziti svoja mišljenja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>Učiti kako učiti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izdvojiti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bitno od nebitnoga, logički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povezati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>sadržaj,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pravilno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 xml:space="preserve">pisati 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bilješke, točno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>primijeniti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upute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Socijalne kompetencije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>: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sz w:val="24"/>
                      <w:szCs w:val="24"/>
                    </w:rPr>
                    <w:t>razvijati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odgovornost prema sebi i drugima, međusobno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surađivati s drugima,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pridržavati se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dogovora i pravila, aktivno </w:t>
                  </w:r>
                  <w:r w:rsidRPr="00185EEB">
                    <w:rPr>
                      <w:rFonts w:asciiTheme="minorHAnsi" w:eastAsiaTheme="minorHAnsi" w:hAnsiTheme="minorHAnsi" w:cstheme="minorHAnsi"/>
                      <w:b/>
                      <w:bCs/>
                      <w:sz w:val="24"/>
                      <w:szCs w:val="24"/>
                    </w:rPr>
                    <w:t>sudjelovati</w:t>
                  </w:r>
                  <w:r w:rsidRPr="00185EEB">
                    <w:rPr>
                      <w:rFonts w:asciiTheme="minorHAnsi" w:eastAsiaTheme="minorHAnsi" w:hAnsiTheme="minorHAnsi" w:cstheme="minorHAnsi"/>
                      <w:sz w:val="24"/>
                      <w:szCs w:val="24"/>
                    </w:rPr>
                    <w:t xml:space="preserve"> u radu</w:t>
                  </w:r>
                </w:p>
                <w:p w:rsidR="00DB39D2" w:rsidRPr="00185EEB" w:rsidRDefault="00DB39D2" w:rsidP="00DB39D2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 xml:space="preserve">Digitalna kompetencija: koristiti se </w:t>
                  </w:r>
                  <w:r w:rsidRPr="00185EEB">
                    <w:rPr>
                      <w:rFonts w:asciiTheme="minorHAnsi" w:hAnsiTheme="minorHAnsi" w:cstheme="minorHAnsi"/>
                      <w:bCs/>
                      <w:sz w:val="24"/>
                      <w:szCs w:val="24"/>
                      <w:lang w:val="en-US"/>
                    </w:rPr>
                    <w:t>odgovarajućim digitalnim alatom,</w:t>
                  </w: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val="en-US"/>
                    </w:rPr>
                    <w:t xml:space="preserve"> pretraživati </w:t>
                  </w:r>
                  <w:r w:rsidRPr="00185EEB">
                    <w:rPr>
                      <w:rFonts w:asciiTheme="minorHAnsi" w:hAnsiTheme="minorHAnsi" w:cstheme="minorHAnsi"/>
                      <w:bCs/>
                      <w:sz w:val="24"/>
                      <w:szCs w:val="24"/>
                      <w:lang w:val="en-US"/>
                    </w:rPr>
                    <w:t>web stranicu</w:t>
                  </w:r>
                </w:p>
              </w:tc>
            </w:tr>
            <w:tr w:rsidR="00DB39D2" w:rsidRPr="00185EEB" w:rsidTr="00E50242">
              <w:trPr>
                <w:trHeight w:val="552"/>
              </w:trPr>
              <w:tc>
                <w:tcPr>
                  <w:tcW w:w="10745" w:type="dxa"/>
                </w:tcPr>
                <w:p w:rsidR="00DB39D2" w:rsidRPr="00185EEB" w:rsidRDefault="00DB39D2" w:rsidP="00DB39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HAnsi" w:hAnsiTheme="minorHAnsi" w:cstheme="minorHAnsi"/>
                      <w:color w:val="000000"/>
                      <w:sz w:val="24"/>
                      <w:szCs w:val="24"/>
                      <w:lang w:val="en-US"/>
                    </w:rPr>
                  </w:pPr>
                  <w:r w:rsidRPr="00185EEB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KLJUČNI POJMOVI</w:t>
                  </w:r>
                  <w:r w:rsidRPr="00185EEB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: </w:t>
                  </w:r>
                  <w:r w:rsidRPr="00185EEB"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  <w:t xml:space="preserve">prirodna bogatstva, </w:t>
                  </w:r>
                  <w:r w:rsidR="001C7F55"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  <w:t>izvori energije, sirovine, recikliranje</w:t>
                  </w:r>
                </w:p>
              </w:tc>
            </w:tr>
          </w:tbl>
          <w:p w:rsidR="00DB39D2" w:rsidRDefault="00DB39D2" w:rsidP="00DB39D2"/>
        </w:tc>
      </w:tr>
      <w:tr w:rsidR="006233A0" w:rsidRPr="00F04B75" w:rsidTr="003E73E5"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4"/>
          </w:tcPr>
          <w:p w:rsidR="00A0682A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>Radom u paru</w:t>
            </w:r>
            <w:r w:rsidRPr="001C7F55">
              <w:rPr>
                <w:rFonts w:cs="Calibri"/>
                <w:b/>
              </w:rPr>
              <w:t xml:space="preserve"> </w:t>
            </w:r>
            <w:r w:rsidRPr="001C7F55">
              <w:rPr>
                <w:rFonts w:cs="Calibri"/>
                <w:b/>
                <w:color w:val="FF0000"/>
              </w:rPr>
              <w:t>učenici pronalaze i promatraju</w:t>
            </w:r>
            <w:r w:rsidRPr="001C7F55">
              <w:rPr>
                <w:rFonts w:cs="Calibri"/>
                <w:bCs/>
              </w:rPr>
              <w:t xml:space="preserve"> videozapis na YouTube „Industrial revolution“ (do 2 min)</w:t>
            </w:r>
          </w:p>
          <w:p w:rsidR="001C7F55" w:rsidRPr="001C7F55" w:rsidRDefault="000C2986" w:rsidP="001C7F55">
            <w:pPr>
              <w:spacing w:after="0"/>
              <w:jc w:val="both"/>
              <w:rPr>
                <w:rFonts w:cs="Calibri"/>
                <w:bCs/>
              </w:rPr>
            </w:pPr>
            <w:hyperlink r:id="rId5" w:history="1">
              <w:r w:rsidR="001C7F55" w:rsidRPr="001C7F55">
                <w:rPr>
                  <w:rFonts w:cs="Calibri"/>
                  <w:bCs/>
                  <w:color w:val="0563C1"/>
                  <w:u w:val="single"/>
                </w:rPr>
                <w:t>https://www.youtube.com/watch?v=xLhNP0qp38Q</w:t>
              </w:r>
            </w:hyperlink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  <w:i/>
                <w:i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Na osnovi videozapisa razgovorom kroz pitanja </w:t>
            </w:r>
            <w:r w:rsidRPr="001C7F55">
              <w:rPr>
                <w:rFonts w:cs="Calibri"/>
                <w:bCs/>
                <w:color w:val="FF0000"/>
              </w:rPr>
              <w:t>učenici daju odgovore na pitanje</w:t>
            </w:r>
            <w:r w:rsidRPr="001C7F55">
              <w:rPr>
                <w:rFonts w:cs="Calibri"/>
                <w:bCs/>
              </w:rPr>
              <w:t xml:space="preserve">: </w:t>
            </w:r>
            <w:r w:rsidRPr="001C7F55">
              <w:rPr>
                <w:rFonts w:cs="Calibri"/>
                <w:bCs/>
                <w:i/>
                <w:iCs/>
              </w:rPr>
              <w:t>Kako je utjecao razvoj industrije na prostor i društvo? Koji su izvori energije bili važni u vrijeme industrijske revolucije? Koji su izvori energije danas važni?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asciiTheme="minorHAnsi" w:hAnsiTheme="minorHAnsi" w:cstheme="minorHAnsi"/>
                <w:bCs/>
              </w:rPr>
              <w:t xml:space="preserve">Učenici </w:t>
            </w:r>
            <w:r w:rsidRPr="001C7F55">
              <w:rPr>
                <w:rFonts w:asciiTheme="minorHAnsi" w:hAnsiTheme="minorHAnsi" w:cstheme="minorHAnsi"/>
                <w:b/>
                <w:color w:val="FF0000"/>
              </w:rPr>
              <w:t xml:space="preserve">navode </w:t>
            </w:r>
            <w:r w:rsidRPr="001C7F55">
              <w:rPr>
                <w:rFonts w:asciiTheme="minorHAnsi" w:hAnsiTheme="minorHAnsi" w:cstheme="minorHAnsi"/>
                <w:bCs/>
                <w:color w:val="FF0000"/>
              </w:rPr>
              <w:t>koje sve oblike energije poznaju</w:t>
            </w:r>
            <w:r w:rsidRPr="001C7F55">
              <w:rPr>
                <w:rFonts w:asciiTheme="minorHAnsi" w:hAnsiTheme="minorHAnsi" w:cstheme="minorHAnsi"/>
                <w:bCs/>
              </w:rPr>
              <w:t xml:space="preserve"> (korištenjem digitalnog alata Mentimeter)</w:t>
            </w:r>
          </w:p>
          <w:p w:rsidR="00B510E5" w:rsidRPr="00F04B75" w:rsidRDefault="001C7F5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C7F5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</w:t>
            </w:r>
            <w:r w:rsidR="000C2986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r w:rsidRPr="001C7F5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Najava cilja nastavnog sata.</w:t>
            </w:r>
          </w:p>
        </w:tc>
        <w:tc>
          <w:tcPr>
            <w:tcW w:w="2155" w:type="dxa"/>
            <w:gridSpan w:val="2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34E7D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EC3330" w:rsidRPr="00F04B75" w:rsidRDefault="00EC3330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C3330" w:rsidRPr="00F04B75" w:rsidRDefault="00EC3330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paru</w:t>
            </w:r>
          </w:p>
        </w:tc>
        <w:tc>
          <w:tcPr>
            <w:tcW w:w="2098" w:type="dxa"/>
          </w:tcPr>
          <w:p w:rsidR="006233A0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digitalni alat </w:t>
            </w:r>
            <w:r w:rsidR="001C7F55">
              <w:rPr>
                <w:rFonts w:asciiTheme="minorHAnsi" w:hAnsiTheme="minorHAnsi" w:cstheme="minorHAnsi"/>
                <w:sz w:val="24"/>
                <w:szCs w:val="24"/>
              </w:rPr>
              <w:t>Mentimeter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ili ppt prezentacija</w:t>
            </w:r>
          </w:p>
          <w:p w:rsidR="00BC5674" w:rsidRPr="00F04B75" w:rsidRDefault="00BC567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4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</w:rPr>
            </w:pPr>
            <w:r w:rsidRPr="001C7F55">
              <w:rPr>
                <w:rFonts w:cs="Calibri"/>
                <w:b/>
                <w:bCs/>
              </w:rPr>
              <w:t xml:space="preserve">- </w:t>
            </w:r>
            <w:r w:rsidRPr="001C7F55">
              <w:rPr>
                <w:rFonts w:cs="Calibri"/>
              </w:rPr>
              <w:t>Učenici</w:t>
            </w:r>
            <w:r w:rsidRPr="001C7F55">
              <w:rPr>
                <w:rFonts w:cs="Calibri"/>
                <w:b/>
                <w:bCs/>
              </w:rPr>
              <w:t xml:space="preserve"> </w:t>
            </w:r>
            <w:r w:rsidRPr="001C7F55">
              <w:rPr>
                <w:rFonts w:cs="Calibri"/>
                <w:b/>
                <w:bCs/>
                <w:color w:val="FF0000"/>
              </w:rPr>
              <w:t xml:space="preserve">slušaju </w:t>
            </w:r>
            <w:r w:rsidRPr="001C7F55">
              <w:rPr>
                <w:rFonts w:cs="Calibri"/>
                <w:color w:val="FF0000"/>
              </w:rPr>
              <w:t>izlaganje</w:t>
            </w:r>
            <w:r w:rsidRPr="001C7F55">
              <w:rPr>
                <w:rFonts w:cs="Calibri"/>
              </w:rPr>
              <w:t xml:space="preserve"> učitelja o koji pojašnjava što su prirodna bogatstva.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color w:val="FF0000"/>
              </w:rPr>
            </w:pPr>
            <w:r w:rsidRPr="001C7F55">
              <w:rPr>
                <w:rFonts w:cs="Calibri"/>
              </w:rPr>
              <w:t>-</w:t>
            </w:r>
            <w:r w:rsidR="000C2986">
              <w:rPr>
                <w:rFonts w:cs="Calibri"/>
              </w:rPr>
              <w:t xml:space="preserve"> </w:t>
            </w:r>
            <w:r w:rsidRPr="001C7F55">
              <w:rPr>
                <w:rFonts w:cs="Calibri"/>
              </w:rPr>
              <w:t xml:space="preserve">Uz pomoć teksta individualno </w:t>
            </w:r>
            <w:r w:rsidRPr="001C7F55">
              <w:rPr>
                <w:rFonts w:cs="Calibri"/>
                <w:b/>
                <w:bCs/>
                <w:color w:val="FF0000"/>
              </w:rPr>
              <w:t>navode</w:t>
            </w:r>
            <w:r w:rsidRPr="001C7F55">
              <w:rPr>
                <w:rFonts w:cs="Calibri"/>
                <w:color w:val="FF0000"/>
              </w:rPr>
              <w:t xml:space="preserve"> prirodna bogatstva.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0C2986">
              <w:rPr>
                <w:rFonts w:cs="Calibri"/>
              </w:rPr>
              <w:t>- Uz</w:t>
            </w:r>
            <w:r w:rsidRPr="001C7F55">
              <w:rPr>
                <w:rFonts w:cs="Calibri"/>
              </w:rPr>
              <w:t xml:space="preserve"> pomoć teksta (udžbenik, internet) u parovima učenici </w:t>
            </w:r>
            <w:r w:rsidRPr="001C7F55">
              <w:rPr>
                <w:rFonts w:cs="Calibri"/>
                <w:b/>
                <w:bCs/>
                <w:color w:val="FF0000"/>
              </w:rPr>
              <w:t>opisuju prirodna bogatstva.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promatraju</w:t>
            </w:r>
            <w:r w:rsidRPr="001C7F55">
              <w:rPr>
                <w:rFonts w:cs="Calibri"/>
                <w:bCs/>
              </w:rPr>
              <w:t xml:space="preserve"> oko sebe u učionici i na temelju odabranog predmeta iz učionice </w:t>
            </w:r>
            <w:r w:rsidRPr="001C7F55">
              <w:rPr>
                <w:rFonts w:cs="Calibri"/>
                <w:bCs/>
                <w:color w:val="FF0000"/>
              </w:rPr>
              <w:t>navode</w:t>
            </w:r>
            <w:r w:rsidRPr="001C7F55">
              <w:rPr>
                <w:rFonts w:cs="Calibri"/>
                <w:bCs/>
              </w:rPr>
              <w:t xml:space="preserve"> koje su sastavnice navedenog predmeta (npr.stol).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 xml:space="preserve">slušaju </w:t>
            </w:r>
            <w:r w:rsidRPr="001C7F55">
              <w:rPr>
                <w:rFonts w:cs="Calibri"/>
                <w:bCs/>
                <w:color w:val="FF0000"/>
              </w:rPr>
              <w:t>izlaganje</w:t>
            </w:r>
            <w:r w:rsidRPr="001C7F55">
              <w:rPr>
                <w:rFonts w:cs="Calibri"/>
                <w:bCs/>
              </w:rPr>
              <w:t xml:space="preserve"> učitelja o sirovinama i najvažnijim izvorima energije danas (nafta i zemni plin).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 xml:space="preserve">- Učenici </w:t>
            </w:r>
            <w:r w:rsidRPr="001C7F55">
              <w:rPr>
                <w:rFonts w:cs="Calibri"/>
                <w:b/>
                <w:color w:val="FF0000"/>
              </w:rPr>
              <w:t>analiziraju</w:t>
            </w:r>
            <w:r w:rsidRPr="001C7F55">
              <w:rPr>
                <w:rFonts w:cs="Calibri"/>
                <w:bCs/>
                <w:color w:val="FF0000"/>
              </w:rPr>
              <w:t xml:space="preserve"> grafičke priloge i </w:t>
            </w:r>
            <w:r w:rsidRPr="001C7F55">
              <w:rPr>
                <w:rFonts w:cs="Calibri"/>
                <w:b/>
                <w:color w:val="FF0000"/>
              </w:rPr>
              <w:t>navode</w:t>
            </w:r>
            <w:r w:rsidRPr="001C7F55">
              <w:rPr>
                <w:rFonts w:cs="Calibri"/>
                <w:bCs/>
              </w:rPr>
              <w:t xml:space="preserve"> što se sve dobiva od nafte.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analiziraju</w:t>
            </w:r>
            <w:r w:rsidRPr="001C7F55">
              <w:rPr>
                <w:rFonts w:cs="Calibri"/>
                <w:bCs/>
                <w:color w:val="FF0000"/>
              </w:rPr>
              <w:t xml:space="preserve"> grafički prikaz</w:t>
            </w:r>
            <w:r w:rsidRPr="001C7F55">
              <w:rPr>
                <w:rFonts w:cs="Calibri"/>
                <w:bCs/>
              </w:rPr>
              <w:t xml:space="preserve"> udjela pojedinih izvora energije i </w:t>
            </w:r>
            <w:r w:rsidRPr="001C7F55">
              <w:rPr>
                <w:rFonts w:cs="Calibri"/>
                <w:b/>
                <w:color w:val="FF0000"/>
              </w:rPr>
              <w:t>obrazlažu</w:t>
            </w:r>
            <w:r w:rsidRPr="001C7F55">
              <w:rPr>
                <w:rFonts w:cs="Calibri"/>
                <w:bCs/>
                <w:color w:val="FF0000"/>
              </w:rPr>
              <w:t xml:space="preserve"> </w:t>
            </w:r>
            <w:r w:rsidRPr="001C7F55">
              <w:rPr>
                <w:rFonts w:cs="Calibri"/>
                <w:bCs/>
              </w:rPr>
              <w:t>koji su izvori energije danas najvažniji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slušaju</w:t>
            </w:r>
            <w:r w:rsidRPr="001C7F55">
              <w:rPr>
                <w:rFonts w:cs="Calibri"/>
                <w:bCs/>
                <w:color w:val="FF0000"/>
              </w:rPr>
              <w:t xml:space="preserve"> izlaganje</w:t>
            </w:r>
            <w:r w:rsidRPr="001C7F55">
              <w:rPr>
                <w:rFonts w:cs="Calibri"/>
                <w:bCs/>
              </w:rPr>
              <w:t xml:space="preserve"> učitelja o potrošnji energije te podjeli izvora na neobnovljive i obnovljive izvore energije</w:t>
            </w:r>
          </w:p>
          <w:p w:rsidR="001C7F55" w:rsidRPr="001C7F55" w:rsidRDefault="001C7F55" w:rsidP="001C7F55">
            <w:pPr>
              <w:spacing w:after="0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istražuju</w:t>
            </w:r>
            <w:r w:rsidRPr="001C7F55">
              <w:rPr>
                <w:rFonts w:cs="Calibri"/>
                <w:bCs/>
                <w:color w:val="FF0000"/>
              </w:rPr>
              <w:t xml:space="preserve"> o recikliranju</w:t>
            </w:r>
            <w:r w:rsidRPr="001C7F55">
              <w:rPr>
                <w:rFonts w:cs="Calibri"/>
                <w:bCs/>
              </w:rPr>
              <w:t xml:space="preserve">, zašto je potrebno </w:t>
            </w:r>
            <w:r w:rsidRPr="001C7F55">
              <w:rPr>
                <w:rFonts w:cs="Calibri"/>
                <w:bCs/>
              </w:rPr>
              <w:lastRenderedPageBreak/>
              <w:t xml:space="preserve">reciklirati te što se sve može reciklirati na web stranici </w:t>
            </w:r>
            <w:hyperlink r:id="rId6" w:anchor="ZASTO" w:history="1">
              <w:r w:rsidRPr="001C7F55">
                <w:rPr>
                  <w:rFonts w:cs="Calibri"/>
                  <w:bCs/>
                  <w:color w:val="0563C1"/>
                  <w:u w:val="single"/>
                </w:rPr>
                <w:t>https://recikliranje.hr/#ZASTO</w:t>
              </w:r>
            </w:hyperlink>
            <w:r w:rsidRPr="001C7F55">
              <w:rPr>
                <w:rFonts w:cs="Calibri"/>
                <w:bCs/>
              </w:rPr>
              <w:t xml:space="preserve"> .</w:t>
            </w:r>
          </w:p>
          <w:p w:rsidR="001C7F55" w:rsidRPr="001C7F55" w:rsidRDefault="001C7F55" w:rsidP="001C7F55">
            <w:pPr>
              <w:spacing w:after="0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 xml:space="preserve">Svoje odgovore </w:t>
            </w:r>
            <w:r w:rsidRPr="001C7F55">
              <w:rPr>
                <w:rFonts w:cs="Calibri"/>
                <w:b/>
              </w:rPr>
              <w:t>zapisuju</w:t>
            </w:r>
            <w:r w:rsidRPr="001C7F55">
              <w:rPr>
                <w:rFonts w:cs="Calibri"/>
                <w:bCs/>
              </w:rPr>
              <w:t xml:space="preserve"> u bilježnicu.</w:t>
            </w:r>
          </w:p>
          <w:p w:rsidR="001C7F55" w:rsidRPr="001C7F55" w:rsidRDefault="001C7F55" w:rsidP="001C7F55">
            <w:pPr>
              <w:spacing w:after="0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</w:rPr>
              <w:t>rješavaju zadatak</w:t>
            </w:r>
            <w:r w:rsidRPr="001C7F55">
              <w:rPr>
                <w:rFonts w:cs="Calibri"/>
                <w:bCs/>
              </w:rPr>
              <w:t xml:space="preserve"> individualno i u parovima (radni list na A4). </w:t>
            </w:r>
          </w:p>
          <w:p w:rsidR="001C7F55" w:rsidRPr="001C7F55" w:rsidRDefault="001C7F55" w:rsidP="001C7F55">
            <w:pPr>
              <w:spacing w:after="0"/>
              <w:rPr>
                <w:rFonts w:cs="Calibri"/>
                <w:bCs/>
                <w:color w:val="FF0000"/>
              </w:rPr>
            </w:pPr>
            <w:r w:rsidRPr="001C7F55">
              <w:rPr>
                <w:rFonts w:cs="Calibri"/>
                <w:bCs/>
                <w:color w:val="FF0000"/>
              </w:rPr>
              <w:t xml:space="preserve">U prvom dijelu zadatka učenici trebaju odgovarajućom bojom </w:t>
            </w:r>
            <w:r w:rsidRPr="001C7F55">
              <w:rPr>
                <w:rFonts w:cs="Calibri"/>
                <w:b/>
                <w:color w:val="FF0000"/>
              </w:rPr>
              <w:t xml:space="preserve">obojati </w:t>
            </w:r>
            <w:r w:rsidRPr="001C7F55">
              <w:rPr>
                <w:rFonts w:cs="Calibri"/>
                <w:bCs/>
                <w:color w:val="FF0000"/>
              </w:rPr>
              <w:t xml:space="preserve">kontejnere, a potom </w:t>
            </w:r>
            <w:r w:rsidRPr="001C7F55">
              <w:rPr>
                <w:rFonts w:cs="Calibri"/>
                <w:b/>
                <w:color w:val="FF0000"/>
              </w:rPr>
              <w:t xml:space="preserve">razvrstavaju </w:t>
            </w:r>
            <w:r w:rsidRPr="001C7F55">
              <w:rPr>
                <w:rFonts w:cs="Calibri"/>
                <w:bCs/>
                <w:color w:val="FF0000"/>
              </w:rPr>
              <w:t xml:space="preserve">određene proizvode s reklama (prethodno im napomenuti da ponesu reklame ili im pripreminiti)  i </w:t>
            </w:r>
            <w:r w:rsidRPr="001C7F55">
              <w:rPr>
                <w:rFonts w:cs="Calibri"/>
                <w:b/>
                <w:color w:val="FF0000"/>
              </w:rPr>
              <w:t>lijepe</w:t>
            </w:r>
            <w:r w:rsidRPr="001C7F55">
              <w:rPr>
                <w:rFonts w:cs="Calibri"/>
                <w:bCs/>
                <w:color w:val="FF0000"/>
              </w:rPr>
              <w:t xml:space="preserve"> ih uz odgovarajući kontejner te na taj način se uče kako trebaju razvrstavati otpad.</w:t>
            </w:r>
          </w:p>
          <w:p w:rsidR="001C7F55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izlažu i pokazuju</w:t>
            </w:r>
            <w:r w:rsidRPr="001C7F55">
              <w:rPr>
                <w:rFonts w:cs="Calibri"/>
                <w:bCs/>
                <w:color w:val="FF0000"/>
              </w:rPr>
              <w:t xml:space="preserve"> svoje uratke</w:t>
            </w:r>
            <w:r w:rsidRPr="001C7F55">
              <w:rPr>
                <w:rFonts w:cs="Calibri"/>
                <w:bCs/>
              </w:rPr>
              <w:t>.</w:t>
            </w:r>
          </w:p>
          <w:p w:rsidR="004569E4" w:rsidRPr="001C7F55" w:rsidRDefault="001C7F55" w:rsidP="001C7F55">
            <w:pPr>
              <w:spacing w:after="0"/>
              <w:jc w:val="both"/>
              <w:rPr>
                <w:rFonts w:cs="Calibri"/>
                <w:bCs/>
              </w:rPr>
            </w:pPr>
            <w:r w:rsidRPr="001C7F55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 w:rsidRPr="001C7F55">
              <w:rPr>
                <w:rFonts w:cs="Calibri"/>
                <w:bCs/>
              </w:rPr>
              <w:t xml:space="preserve">Učenici </w:t>
            </w:r>
            <w:r w:rsidRPr="001C7F55">
              <w:rPr>
                <w:rFonts w:cs="Calibri"/>
                <w:b/>
                <w:color w:val="FF0000"/>
              </w:rPr>
              <w:t>navode svoj osobni primjer</w:t>
            </w:r>
            <w:r w:rsidRPr="001C7F55">
              <w:rPr>
                <w:rFonts w:cs="Calibri"/>
                <w:bCs/>
                <w:color w:val="FF0000"/>
              </w:rPr>
              <w:t xml:space="preserve"> recikliranja</w:t>
            </w:r>
            <w:r w:rsidRPr="001C7F55">
              <w:rPr>
                <w:rFonts w:cs="Calibri"/>
                <w:bCs/>
              </w:rPr>
              <w:t xml:space="preserve"> u kućanstvu.</w:t>
            </w:r>
          </w:p>
        </w:tc>
        <w:tc>
          <w:tcPr>
            <w:tcW w:w="2155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BC5674" w:rsidRDefault="00BC567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pretraživanje interneta</w:t>
            </w:r>
          </w:p>
          <w:p w:rsidR="00A34E7D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analiziranje grafičkih prikaza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C5674">
              <w:rPr>
                <w:rFonts w:asciiTheme="minorHAnsi" w:hAnsiTheme="minorHAnsi" w:cstheme="minorHAnsi"/>
                <w:sz w:val="24"/>
                <w:szCs w:val="24"/>
              </w:rPr>
              <w:t xml:space="preserve">izrada </w:t>
            </w:r>
            <w:r w:rsidR="00A34E7D">
              <w:rPr>
                <w:rFonts w:asciiTheme="minorHAnsi" w:hAnsiTheme="minorHAnsi" w:cstheme="minorHAnsi"/>
                <w:sz w:val="24"/>
                <w:szCs w:val="24"/>
              </w:rPr>
              <w:t>grafikona (SmartArt)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34E7D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4E7D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4E7D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A34E7D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A34E7D" w:rsidRPr="00F04B75" w:rsidRDefault="00A34E7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BC5674" w:rsidRDefault="00BC5674" w:rsidP="00BC56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</w:t>
            </w:r>
          </w:p>
          <w:p w:rsidR="00BC5674" w:rsidRDefault="00BC5674" w:rsidP="00A34E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mrežne stranice: </w:t>
            </w:r>
          </w:p>
          <w:p w:rsidR="00A34E7D" w:rsidRDefault="000C2986" w:rsidP="00A34E7D">
            <w:pPr>
              <w:spacing w:after="0" w:line="240" w:lineRule="auto"/>
              <w:rPr>
                <w:rFonts w:cs="Calibri"/>
                <w:bCs/>
              </w:rPr>
            </w:pPr>
            <w:hyperlink r:id="rId7" w:anchor="ZASTO" w:history="1">
              <w:r w:rsidR="00A34E7D" w:rsidRPr="001C7F55">
                <w:rPr>
                  <w:rFonts w:cs="Calibri"/>
                  <w:bCs/>
                  <w:color w:val="0563C1"/>
                  <w:u w:val="single"/>
                </w:rPr>
                <w:t>https://recikliranje.hr/#ZASTO</w:t>
              </w:r>
            </w:hyperlink>
            <w:r w:rsidR="00A34E7D" w:rsidRPr="001C7F55">
              <w:rPr>
                <w:rFonts w:cs="Calibri"/>
                <w:bCs/>
              </w:rPr>
              <w:t xml:space="preserve"> .</w:t>
            </w:r>
          </w:p>
          <w:p w:rsidR="00A34E7D" w:rsidRDefault="00A34E7D" w:rsidP="00A34E7D">
            <w:pPr>
              <w:spacing w:after="0" w:line="240" w:lineRule="auto"/>
              <w:rPr>
                <w:rFonts w:cs="Calibri"/>
                <w:bCs/>
              </w:rPr>
            </w:pPr>
          </w:p>
          <w:p w:rsidR="00A34E7D" w:rsidRDefault="00A34E7D" w:rsidP="00A34E7D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reklamni primjeri</w:t>
            </w:r>
          </w:p>
          <w:p w:rsidR="00A34E7D" w:rsidRDefault="00A34E7D" w:rsidP="00A34E7D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radni list A4</w:t>
            </w:r>
          </w:p>
          <w:p w:rsidR="00A34E7D" w:rsidRPr="00F04B75" w:rsidRDefault="00A34E7D" w:rsidP="00A34E7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ljepilo, škare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4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1C7F55" w:rsidRPr="001C7F55" w:rsidRDefault="001C7F55" w:rsidP="001C7F55">
            <w:pPr>
              <w:spacing w:after="0" w:line="240" w:lineRule="auto"/>
              <w:rPr>
                <w:rFonts w:cs="Calibri"/>
                <w:color w:val="FF0000"/>
              </w:rPr>
            </w:pPr>
            <w:r w:rsidRPr="001C7F55">
              <w:rPr>
                <w:rFonts w:cs="Calibri"/>
                <w:b/>
                <w:color w:val="FF0000"/>
              </w:rPr>
              <w:t>-</w:t>
            </w:r>
            <w:r w:rsidR="000C2986">
              <w:rPr>
                <w:rFonts w:cs="Calibri"/>
                <w:b/>
                <w:color w:val="FF0000"/>
              </w:rPr>
              <w:t xml:space="preserve"> </w:t>
            </w:r>
            <w:r w:rsidRPr="001C7F55">
              <w:rPr>
                <w:rFonts w:cs="Calibri"/>
                <w:b/>
                <w:color w:val="FF0000"/>
              </w:rPr>
              <w:t>Učenici rješavaju</w:t>
            </w:r>
            <w:r w:rsidRPr="001C7F55">
              <w:rPr>
                <w:rFonts w:cs="Calibri"/>
                <w:color w:val="FF0000"/>
              </w:rPr>
              <w:t xml:space="preserve"> zadatke za provjeru ishoda učenja </w:t>
            </w:r>
            <w:r w:rsidRPr="001C7F55">
              <w:rPr>
                <w:rFonts w:cs="Calibri"/>
              </w:rPr>
              <w:t>(ppt prezentacija).</w:t>
            </w:r>
          </w:p>
          <w:p w:rsidR="00E60707" w:rsidRPr="00DB39D2" w:rsidRDefault="00E60707" w:rsidP="00DB39D2">
            <w:pPr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2"/>
          </w:tcPr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>av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C7F55" w:rsidRPr="00F04B75" w:rsidRDefault="00E60707" w:rsidP="001C7F5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7F55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1C7F55" w:rsidRPr="00F04B75" w:rsidRDefault="001C7F55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E60707" w:rsidRDefault="00EB024C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15419">
              <w:rPr>
                <w:rFonts w:asciiTheme="minorHAnsi" w:hAnsiTheme="minorHAnsi" w:cstheme="minorHAnsi"/>
                <w:sz w:val="24"/>
                <w:szCs w:val="24"/>
              </w:rPr>
              <w:t>pitanja za ponavljanje</w:t>
            </w:r>
          </w:p>
          <w:p w:rsidR="001C7F55" w:rsidRDefault="001C7F55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grafički prikazi</w:t>
            </w:r>
          </w:p>
          <w:p w:rsidR="00215419" w:rsidRPr="00F04B75" w:rsidRDefault="00215419" w:rsidP="002154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B1034A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DB39D2" w:rsidRDefault="00DB39D2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1C7F55" w:rsidRPr="001C7F55" w:rsidRDefault="001C7F55" w:rsidP="001C7F55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u w:val="single"/>
                <w:lang w:val="en-US"/>
              </w:rPr>
            </w:pPr>
            <w:r w:rsidRPr="001C7F55">
              <w:rPr>
                <w:rFonts w:cs="Calibri"/>
                <w:b/>
                <w:bCs/>
                <w:sz w:val="24"/>
                <w:szCs w:val="24"/>
                <w:u w:val="single"/>
                <w:lang w:val="en-US"/>
              </w:rPr>
              <w:t>Prirodna bogatstva, izvori energije I sirovine</w:t>
            </w:r>
          </w:p>
          <w:p w:rsidR="001C7F55" w:rsidRPr="001C7F55" w:rsidRDefault="001C7F55" w:rsidP="001C7F55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</w:p>
          <w:p w:rsidR="001C7F55" w:rsidRPr="001C7F55" w:rsidRDefault="001C7F55" w:rsidP="001C7F55">
            <w:pPr>
              <w:spacing w:after="0" w:line="36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1C7F55">
              <w:rPr>
                <w:rFonts w:eastAsia="Times New Roman" w:cs="Calibri"/>
                <w:b/>
                <w:sz w:val="24"/>
                <w:szCs w:val="24"/>
                <w:lang w:eastAsia="hr-HR"/>
              </w:rPr>
              <w:t>- prirodna bogatstva</w:t>
            </w:r>
            <w:r w:rsidR="000C2986">
              <w:rPr>
                <w:rFonts w:eastAsia="Times New Roman" w:cs="Calibri"/>
                <w:b/>
                <w:sz w:val="24"/>
                <w:szCs w:val="24"/>
                <w:lang w:eastAsia="hr-HR"/>
              </w:rPr>
              <w:t xml:space="preserve"> </w:t>
            </w: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>= sve prirodne pojave i dobra koja u prirodnom stanju čovjek može iskoristi ih za zadovoljavanje svojih potreba.</w:t>
            </w:r>
          </w:p>
          <w:p w:rsidR="001C7F55" w:rsidRPr="001C7F55" w:rsidRDefault="001C7F55" w:rsidP="001C7F55">
            <w:pPr>
              <w:spacing w:after="0" w:line="36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 xml:space="preserve">-u Hrvatskoj su najvažniji </w:t>
            </w:r>
            <w:r w:rsidRPr="001C7F55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pitka voda, plodno tlo, šume i more te očuvana i raznolika priroda</w:t>
            </w: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>.</w:t>
            </w:r>
          </w:p>
          <w:p w:rsidR="001C7F55" w:rsidRDefault="001C7F55" w:rsidP="001C7F55">
            <w:pPr>
              <w:spacing w:after="0" w:line="360" w:lineRule="auto"/>
              <w:rPr>
                <w:rFonts w:eastAsia="Times New Roman" w:cs="Calibri"/>
                <w:i/>
                <w:iCs/>
                <w:sz w:val="24"/>
                <w:szCs w:val="24"/>
                <w:lang w:eastAsia="hr-HR"/>
              </w:rPr>
            </w:pP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>-</w:t>
            </w:r>
            <w:r w:rsidRPr="001C7F55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sirovine</w:t>
            </w: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 xml:space="preserve"> – tvari iz prirode koje služe za daljnju preradu (</w:t>
            </w:r>
            <w:r w:rsidRPr="001C7F55">
              <w:rPr>
                <w:rFonts w:eastAsia="Times New Roman" w:cs="Calibri"/>
                <w:i/>
                <w:iCs/>
                <w:sz w:val="24"/>
                <w:szCs w:val="24"/>
                <w:lang w:eastAsia="hr-HR"/>
              </w:rPr>
              <w:t>rude, nafta)</w:t>
            </w:r>
          </w:p>
          <w:p w:rsidR="001C7F55" w:rsidRPr="001C7F55" w:rsidRDefault="001C7F55" w:rsidP="001C7F55">
            <w:pPr>
              <w:spacing w:after="0" w:line="36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1C7F55">
              <w:rPr>
                <w:rFonts w:eastAsia="Times New Roman" w:cs="Calibri"/>
                <w:sz w:val="24"/>
                <w:szCs w:val="24"/>
                <w:lang w:eastAsia="hr-HR"/>
              </w:rPr>
              <w:t>-</w:t>
            </w:r>
            <w:r w:rsidRPr="001C7F55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izvori energije:</w:t>
            </w:r>
          </w:p>
          <w:p w:rsidR="00DB39D2" w:rsidRDefault="00DB39D2" w:rsidP="001C7F5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1C7F55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6677025" cy="346710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7025" cy="346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5" w:rsidRDefault="001C7F55" w:rsidP="001C7F5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1C7F55" w:rsidRDefault="001C7F55" w:rsidP="001C7F55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1C7F55">
              <w:rPr>
                <w:rFonts w:cs="Arial"/>
                <w:b/>
                <w:bCs/>
                <w:lang w:val="en-US"/>
              </w:rPr>
              <w:t>-</w:t>
            </w:r>
            <w:r w:rsidRPr="001C7F55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recikliranje – </w:t>
            </w:r>
            <w:r w:rsidRPr="001C7F55">
              <w:rPr>
                <w:rFonts w:cs="Arial"/>
                <w:sz w:val="24"/>
                <w:szCs w:val="24"/>
                <w:lang w:val="en-US"/>
              </w:rPr>
              <w:t>iskorištavanje prethodno iskorištenih I ponovno prerađenih inudstrijskih proizvoda (staklo, papir, plastika, metal i drugo)</w:t>
            </w:r>
          </w:p>
          <w:p w:rsidR="001C7F55" w:rsidRPr="001C7F55" w:rsidRDefault="001C7F55" w:rsidP="001C7F55">
            <w:p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FA2FE9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ZADACI </w:t>
            </w:r>
            <w:r w:rsidR="00DB39D2">
              <w:rPr>
                <w:rFonts w:asciiTheme="minorHAnsi" w:hAnsiTheme="minorHAnsi" w:cstheme="minorHAnsi"/>
                <w:b/>
                <w:sz w:val="24"/>
                <w:szCs w:val="24"/>
              </w:rPr>
              <w:t>ZA PROVJERU ISHODA UČENJA:</w:t>
            </w:r>
          </w:p>
          <w:p w:rsidR="00F64897" w:rsidRPr="00EC3A70" w:rsidRDefault="00F64897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C3A70">
              <w:rPr>
                <w:rFonts w:asciiTheme="minorHAnsi" w:hAnsiTheme="minorHAnsi" w:cstheme="minorHAnsi"/>
                <w:bCs/>
                <w:sz w:val="24"/>
                <w:szCs w:val="24"/>
              </w:rPr>
              <w:t>Što su prirodna bogatstva?</w:t>
            </w:r>
          </w:p>
          <w:p w:rsidR="00F64897" w:rsidRPr="00EC3A70" w:rsidRDefault="00EC3A70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Opiši</w:t>
            </w:r>
            <w:r w:rsidR="001C7F5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najmanje jedno značenje </w:t>
            </w:r>
            <w:r w:rsidR="001C7F55" w:rsidRPr="00EC3A70">
              <w:rPr>
                <w:rFonts w:asciiTheme="minorHAnsi" w:hAnsiTheme="minorHAnsi" w:cstheme="minorHAnsi"/>
                <w:bCs/>
                <w:sz w:val="24"/>
                <w:szCs w:val="24"/>
              </w:rPr>
              <w:t>najvažnij</w:t>
            </w:r>
            <w:r w:rsidR="001C7F55">
              <w:rPr>
                <w:rFonts w:asciiTheme="minorHAnsi" w:hAnsiTheme="minorHAnsi" w:cstheme="minorHAnsi"/>
                <w:bCs/>
                <w:sz w:val="24"/>
                <w:szCs w:val="24"/>
              </w:rPr>
              <w:t>ih</w:t>
            </w:r>
            <w:r w:rsidR="001C7F55" w:rsidRPr="00EC3A7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prirodn</w:t>
            </w:r>
            <w:r w:rsidR="001C7F55">
              <w:rPr>
                <w:rFonts w:asciiTheme="minorHAnsi" w:hAnsiTheme="minorHAnsi" w:cstheme="minorHAnsi"/>
                <w:bCs/>
                <w:sz w:val="24"/>
                <w:szCs w:val="24"/>
              </w:rPr>
              <w:t>ih</w:t>
            </w:r>
            <w:r w:rsidR="001C7F55" w:rsidRPr="00EC3A7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bogatst</w:t>
            </w:r>
            <w:r w:rsidR="001C7F55"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r w:rsidR="001C7F55" w:rsidRPr="00EC3A70">
              <w:rPr>
                <w:rFonts w:asciiTheme="minorHAnsi" w:hAnsiTheme="minorHAnsi" w:cstheme="minorHAnsi"/>
                <w:bCs/>
                <w:sz w:val="24"/>
                <w:szCs w:val="24"/>
              </w:rPr>
              <w:t>va u Hrvatskoj.</w:t>
            </w:r>
          </w:p>
          <w:p w:rsidR="00F64897" w:rsidRDefault="001C7F55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Što su sirovine?</w:t>
            </w:r>
          </w:p>
          <w:p w:rsidR="001C7F55" w:rsidRDefault="006C6DDF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Navedi po 2 primjera najvažnijih neobnovljivih i obnovljivih izvora energije.</w:t>
            </w:r>
          </w:p>
          <w:p w:rsidR="006C6DDF" w:rsidRDefault="006C6DDF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na okoliš utječu neobnovljivi, a kako obnovljivi izvori energije?</w:t>
            </w:r>
          </w:p>
          <w:p w:rsidR="006C6DDF" w:rsidRPr="00EC3A70" w:rsidRDefault="006C6DDF" w:rsidP="00F64897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Zašto je važno reciklirati otpad?</w:t>
            </w:r>
          </w:p>
          <w:p w:rsidR="00DB39D2" w:rsidRPr="00F04B75" w:rsidRDefault="00DB39D2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9E1033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A34E7D" w:rsidRDefault="00A34E7D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</w:t>
            </w:r>
            <w:r w:rsidR="000C2986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pretr</w:t>
            </w:r>
            <w:r w:rsidR="000C2986">
              <w:rPr>
                <w:rFonts w:asciiTheme="minorHAnsi" w:eastAsia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živanje mrežnih stranica i korištenje digitalnih alata</w:t>
            </w:r>
          </w:p>
          <w:p w:rsidR="00A34E7D" w:rsidRPr="00A34E7D" w:rsidRDefault="00A34E7D" w:rsidP="00A34E7D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izr</w:t>
            </w:r>
            <w:r w:rsidR="000C2986">
              <w:rPr>
                <w:rFonts w:asciiTheme="minorHAnsi" w:hAnsiTheme="minorHAnsi" w:cstheme="minorHAnsi"/>
                <w:noProof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zati primjere proizvoda s reklama i zalijepiti ih na predviđeni papir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D4C5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6C6DDF" w:rsidRPr="00F04B75" w:rsidRDefault="006C6DDF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F507B3" w:rsidRPr="006C6DDF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>-</w:t>
            </w:r>
            <w:r w:rsidR="003D4C50"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>pripremiti radn</w:t>
            </w:r>
            <w:r w:rsidR="003D4C50" w:rsidRPr="006C6DDF">
              <w:rPr>
                <w:rFonts w:asciiTheme="minorHAnsi" w:hAnsiTheme="minorHAnsi" w:cstheme="minorHAnsi"/>
                <w:bCs/>
                <w:i/>
                <w:iCs/>
              </w:rPr>
              <w:t>e</w:t>
            </w: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 listić</w:t>
            </w:r>
            <w:r w:rsidR="00910408" w:rsidRPr="006C6DDF">
              <w:rPr>
                <w:rFonts w:asciiTheme="minorHAnsi" w:hAnsiTheme="minorHAnsi" w:cstheme="minorHAnsi"/>
                <w:bCs/>
                <w:i/>
                <w:iCs/>
              </w:rPr>
              <w:t>e</w:t>
            </w: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3E429D" w:rsidRPr="006C6DDF">
              <w:rPr>
                <w:rFonts w:asciiTheme="minorHAnsi" w:hAnsiTheme="minorHAnsi" w:cstheme="minorHAnsi"/>
                <w:bCs/>
                <w:i/>
                <w:iCs/>
              </w:rPr>
              <w:t>s pitanjima</w:t>
            </w:r>
            <w:r w:rsidR="00F507B3" w:rsidRPr="006C6DDF">
              <w:rPr>
                <w:rFonts w:asciiTheme="minorHAnsi" w:hAnsiTheme="minorHAnsi" w:cstheme="minorHAnsi"/>
                <w:bCs/>
                <w:i/>
                <w:iCs/>
              </w:rPr>
              <w:t>:</w:t>
            </w:r>
          </w:p>
          <w:p w:rsidR="00F507B3" w:rsidRPr="006C6DDF" w:rsidRDefault="003E429D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1. Što su prirodna bogatstva?, </w:t>
            </w:r>
          </w:p>
          <w:p w:rsidR="00F507B3" w:rsidRPr="006C6DDF" w:rsidRDefault="003E429D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2. Navedi prirodna bogatstva koja su najvažnija u Hrvatskoj., </w:t>
            </w:r>
          </w:p>
          <w:p w:rsidR="00F507B3" w:rsidRPr="006C6DDF" w:rsidRDefault="003E429D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3. </w:t>
            </w:r>
            <w:r w:rsidR="006C6DDF" w:rsidRPr="006C6DDF">
              <w:rPr>
                <w:rFonts w:asciiTheme="minorHAnsi" w:hAnsiTheme="minorHAnsi" w:cstheme="minorHAnsi"/>
                <w:bCs/>
                <w:i/>
                <w:iCs/>
              </w:rPr>
              <w:t>Ispod odgovarajućih slika napiši o kojem je prirodnom bogatstvu riječ.</w:t>
            </w:r>
          </w:p>
          <w:p w:rsidR="006C6DDF" w:rsidRDefault="006C6DDF" w:rsidP="006C6DD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 xml:space="preserve">4. </w:t>
            </w:r>
            <w:r w:rsidRPr="006C6DDF">
              <w:rPr>
                <w:rFonts w:asciiTheme="minorHAnsi" w:hAnsiTheme="minorHAnsi" w:cstheme="minorHAnsi"/>
                <w:bCs/>
              </w:rPr>
              <w:t>Razvrstajte navedene izvore energije na obnovljive i neobnovljive: tekuća voda, ugljen, vjetar, nafta, zemni plin, Sunce.</w:t>
            </w:r>
          </w:p>
          <w:p w:rsidR="006C6DDF" w:rsidRDefault="006C6DDF" w:rsidP="006C6DD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C6DDF">
              <w:rPr>
                <w:rFonts w:asciiTheme="minorHAnsi" w:hAnsiTheme="minorHAnsi" w:cstheme="minorHAnsi"/>
                <w:bCs/>
              </w:rPr>
              <w:t>Obnovljivi izvori: ________________________________________________________</w:t>
            </w:r>
          </w:p>
          <w:p w:rsidR="006C6DDF" w:rsidRPr="006C6DDF" w:rsidRDefault="006C6DDF" w:rsidP="006C6DD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C6DDF">
              <w:rPr>
                <w:rFonts w:asciiTheme="minorHAnsi" w:hAnsiTheme="minorHAnsi" w:cstheme="minorHAnsi"/>
                <w:bCs/>
              </w:rPr>
              <w:t>Neobnovljivi izvori: ______________________________________________________</w:t>
            </w:r>
          </w:p>
          <w:p w:rsidR="006C6DDF" w:rsidRPr="006C6DDF" w:rsidRDefault="006C6DDF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  <w:i/>
                <w:iCs/>
              </w:rPr>
              <w:t>5. Odgovarajućom bojom oboji kontejner (papir, plastika, biotpad, metal).</w:t>
            </w:r>
          </w:p>
          <w:p w:rsidR="005C3AFC" w:rsidRPr="006C6DDF" w:rsidRDefault="006C6DDF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6C6DDF">
              <w:rPr>
                <w:rFonts w:asciiTheme="minorHAnsi" w:hAnsiTheme="minorHAnsi" w:cstheme="minorHAnsi"/>
                <w:bCs/>
              </w:rPr>
              <w:t>Izreži i r</w:t>
            </w:r>
            <w:r w:rsidRPr="001C7F55">
              <w:rPr>
                <w:rFonts w:asciiTheme="minorHAnsi" w:hAnsiTheme="minorHAnsi" w:cstheme="minorHAnsi"/>
                <w:bCs/>
              </w:rPr>
              <w:t>azvrsta</w:t>
            </w:r>
            <w:r w:rsidRPr="006C6DDF">
              <w:rPr>
                <w:rFonts w:asciiTheme="minorHAnsi" w:hAnsiTheme="minorHAnsi" w:cstheme="minorHAnsi"/>
                <w:bCs/>
              </w:rPr>
              <w:t xml:space="preserve">j </w:t>
            </w:r>
            <w:r w:rsidRPr="001C7F55">
              <w:rPr>
                <w:rFonts w:asciiTheme="minorHAnsi" w:hAnsiTheme="minorHAnsi" w:cstheme="minorHAnsi"/>
                <w:bCs/>
              </w:rPr>
              <w:t>određene proizvode s reklama</w:t>
            </w:r>
            <w:r w:rsidRPr="006C6DDF">
              <w:rPr>
                <w:rFonts w:asciiTheme="minorHAnsi" w:hAnsiTheme="minorHAnsi" w:cstheme="minorHAnsi"/>
                <w:bCs/>
              </w:rPr>
              <w:t xml:space="preserve"> te ih za</w:t>
            </w:r>
            <w:r w:rsidRPr="001C7F55">
              <w:rPr>
                <w:rFonts w:asciiTheme="minorHAnsi" w:hAnsiTheme="minorHAnsi" w:cstheme="minorHAnsi"/>
                <w:bCs/>
              </w:rPr>
              <w:t>ijep</w:t>
            </w:r>
            <w:r w:rsidRPr="006C6DDF">
              <w:rPr>
                <w:rFonts w:asciiTheme="minorHAnsi" w:hAnsiTheme="minorHAnsi" w:cstheme="minorHAnsi"/>
                <w:bCs/>
              </w:rPr>
              <w:t>i</w:t>
            </w:r>
            <w:r w:rsidRPr="001C7F55">
              <w:rPr>
                <w:rFonts w:asciiTheme="minorHAnsi" w:hAnsiTheme="minorHAnsi" w:cstheme="minorHAnsi"/>
                <w:bCs/>
              </w:rPr>
              <w:t xml:space="preserve"> uz odgovarajući kontejner</w:t>
            </w:r>
            <w:r w:rsidRPr="006C6DDF">
              <w:rPr>
                <w:rFonts w:asciiTheme="minorHAnsi" w:hAnsiTheme="minorHAnsi" w:cstheme="minorHAnsi"/>
                <w:bCs/>
              </w:rPr>
              <w:t>.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9104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6C6DDF" w:rsidRPr="00A34E7D" w:rsidRDefault="006C6DDF" w:rsidP="008574E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A34E7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A34E7D" w:rsidRPr="00A34E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Izraditi i provesti anketu na temu recikliranje u kućanstvu učenika naše škole te o razultatima ankete informirati ostale učenike.</w:t>
            </w:r>
          </w:p>
          <w:p w:rsidR="00BF3264" w:rsidRPr="00A34E7D" w:rsidRDefault="006C6DDF" w:rsidP="00BF326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34E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0C298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="00BF3264" w:rsidRPr="00A34E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Istražiti kako krčenje šuma negativno utječe na okoliš (deforestacija).</w:t>
            </w:r>
          </w:p>
          <w:p w:rsidR="00DB39D2" w:rsidRPr="00F04B75" w:rsidRDefault="00DB39D2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6C6DDF" w:rsidRPr="006C6DDF" w:rsidRDefault="00C12FBD" w:rsidP="006C6DDF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cs="Calibri"/>
                <w:bCs/>
              </w:rPr>
            </w:pPr>
            <w:r w:rsidRPr="006C6DDF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Mrežne stranice: </w:t>
            </w:r>
            <w:r w:rsidR="006C6DDF" w:rsidRPr="006C6DDF">
              <w:rPr>
                <w:rFonts w:cs="Calibri"/>
                <w:bCs/>
                <w:sz w:val="24"/>
                <w:szCs w:val="24"/>
              </w:rPr>
              <w:t>Recikliranje:</w:t>
            </w:r>
            <w:r w:rsidR="006C6DDF" w:rsidRPr="006C6DDF">
              <w:rPr>
                <w:rFonts w:cs="Calibri"/>
                <w:b/>
                <w:sz w:val="24"/>
                <w:szCs w:val="24"/>
              </w:rPr>
              <w:t xml:space="preserve"> </w:t>
            </w:r>
            <w:hyperlink r:id="rId9" w:anchor="ZASTO" w:history="1">
              <w:r w:rsidR="006C6DDF" w:rsidRPr="006C6DDF">
                <w:rPr>
                  <w:rFonts w:cs="Calibri"/>
                  <w:bCs/>
                  <w:color w:val="0563C1"/>
                  <w:u w:val="single"/>
                </w:rPr>
                <w:t>https://recikliranje.hr/#ZASTO</w:t>
              </w:r>
            </w:hyperlink>
            <w:r w:rsidR="006C6DDF" w:rsidRPr="006C6DDF">
              <w:rPr>
                <w:rFonts w:cs="Calibri"/>
                <w:bCs/>
              </w:rPr>
              <w:t xml:space="preserve"> </w:t>
            </w:r>
            <w:r w:rsidR="006C6DDF">
              <w:rPr>
                <w:rFonts w:cs="Calibri"/>
                <w:bCs/>
              </w:rPr>
              <w:t xml:space="preserve">; </w:t>
            </w:r>
          </w:p>
          <w:p w:rsidR="00DB39D2" w:rsidRDefault="00C12FBD" w:rsidP="00DB39D2">
            <w:pPr>
              <w:pStyle w:val="Odlomakpopisa"/>
              <w:spacing w:after="0" w:line="240" w:lineRule="auto"/>
              <w:ind w:left="43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Hrvatska enciklopedija: </w:t>
            </w:r>
            <w:hyperlink r:id="rId10" w:history="1">
              <w:r w:rsidRPr="003D4C50">
                <w:rPr>
                  <w:rStyle w:val="Hiperveza"/>
                  <w:rFonts w:asciiTheme="minorHAnsi" w:hAnsiTheme="minorHAnsi" w:cstheme="minorHAnsi"/>
                  <w:bCs/>
                  <w:color w:val="auto"/>
                  <w:sz w:val="24"/>
                  <w:szCs w:val="24"/>
                  <w:u w:val="none"/>
                </w:rPr>
                <w:t>http://www.enciklopedija.hr/natuknica.aspx?id=61548</w:t>
              </w:r>
            </w:hyperlink>
            <w:r w:rsidRPr="003D4C5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;  </w:t>
            </w:r>
          </w:p>
          <w:p w:rsidR="00C12FBD" w:rsidRPr="003D4C50" w:rsidRDefault="00C12FBD" w:rsidP="00DB39D2">
            <w:pPr>
              <w:pStyle w:val="Odlomakpopisa"/>
              <w:spacing w:after="0" w:line="240" w:lineRule="auto"/>
              <w:ind w:left="436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  <w:r w:rsidRPr="003D4C50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Wikipedija - </w:t>
            </w:r>
            <w:r w:rsidRPr="003D4C50">
              <w:rPr>
                <w:rFonts w:asciiTheme="minorHAnsi" w:eastAsia="Times New Roman" w:hAnsiTheme="minorHAnsi" w:cstheme="minorHAnsi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https://hr.wikipedia.org/wiki/Glavna_stranica</w:t>
            </w:r>
          </w:p>
          <w:p w:rsidR="00C12FBD" w:rsidRPr="003D4C50" w:rsidRDefault="00C12FBD" w:rsidP="00C12FBD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3D4C50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Grupa autora, 2012.: Veliki atlas Hrvatske, Mozaik, Zagreb</w:t>
            </w:r>
          </w:p>
          <w:p w:rsidR="00C12FBD" w:rsidRPr="008132FB" w:rsidRDefault="00C12FBD" w:rsidP="00C12FBD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  <w:r w:rsidRPr="003D4C50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D.Magaš (2013.): Geografija Hr</w:t>
            </w:r>
            <w:r w:rsidR="003D4C50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va</w:t>
            </w:r>
            <w:r w:rsidRPr="003D4C50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tske, Sveučilište u Zadru, Zadar</w:t>
            </w:r>
          </w:p>
          <w:p w:rsidR="008132FB" w:rsidRPr="003D4C50" w:rsidRDefault="008132FB" w:rsidP="00C12FBD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Digitalni alati</w:t>
            </w:r>
          </w:p>
          <w:p w:rsidR="004569E4" w:rsidRPr="00F04B75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DB39D2" w:rsidRPr="00DB39D2" w:rsidRDefault="00DB39D2" w:rsidP="00DB39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DB39D2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6C6DDF" w:rsidRPr="006C6DDF" w:rsidRDefault="006C6DDF" w:rsidP="006C6DDF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- </w:t>
            </w:r>
            <w:r w:rsidRPr="006C6DDF">
              <w:rPr>
                <w:rFonts w:cs="Calibri"/>
                <w:b/>
                <w:sz w:val="24"/>
                <w:szCs w:val="24"/>
              </w:rPr>
              <w:t xml:space="preserve">recikliranje: </w:t>
            </w:r>
            <w:hyperlink r:id="rId11" w:anchor="ZASTO" w:history="1">
              <w:r w:rsidRPr="006C6DDF">
                <w:rPr>
                  <w:rFonts w:cs="Calibri"/>
                  <w:bCs/>
                  <w:color w:val="0563C1"/>
                  <w:u w:val="single"/>
                </w:rPr>
                <w:t>https://recikliranje.hr/#ZASTO</w:t>
              </w:r>
            </w:hyperlink>
            <w:r w:rsidRPr="006C6DDF">
              <w:rPr>
                <w:rFonts w:cs="Calibri"/>
                <w:bCs/>
              </w:rPr>
              <w:t xml:space="preserve"> .</w:t>
            </w:r>
          </w:p>
          <w:p w:rsidR="006233A0" w:rsidRPr="00F04B75" w:rsidRDefault="006C6DDF" w:rsidP="006C6DD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6DDF">
              <w:rPr>
                <w:rFonts w:cs="Calibri"/>
                <w:bCs/>
              </w:rPr>
              <w:t>-</w:t>
            </w:r>
            <w:r w:rsidR="000C2986">
              <w:rPr>
                <w:rFonts w:cs="Calibri"/>
                <w:bCs/>
              </w:rPr>
              <w:t xml:space="preserve"> </w:t>
            </w:r>
            <w:bookmarkStart w:id="0" w:name="_GoBack"/>
            <w:bookmarkEnd w:id="0"/>
            <w:r w:rsidRPr="006C6DDF">
              <w:rPr>
                <w:rFonts w:cs="Calibri"/>
                <w:bCs/>
              </w:rPr>
              <w:t xml:space="preserve">YouTube, Industrijska revolucija: </w:t>
            </w:r>
            <w:hyperlink r:id="rId12" w:history="1">
              <w:r w:rsidRPr="006C6DDF">
                <w:rPr>
                  <w:rFonts w:cs="Calibri"/>
                  <w:bCs/>
                  <w:color w:val="0563C1"/>
                  <w:u w:val="single"/>
                </w:rPr>
                <w:t>https://www.youtube.com/watch?v=xLhNP0qp38Q</w:t>
              </w:r>
            </w:hyperlink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17DEF"/>
    <w:multiLevelType w:val="hybridMultilevel"/>
    <w:tmpl w:val="2D882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4582C"/>
    <w:multiLevelType w:val="hybridMultilevel"/>
    <w:tmpl w:val="1E9CB2EC"/>
    <w:lvl w:ilvl="0" w:tplc="53BA8B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62C9A"/>
    <w:multiLevelType w:val="hybridMultilevel"/>
    <w:tmpl w:val="A81247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706E2"/>
    <w:multiLevelType w:val="hybridMultilevel"/>
    <w:tmpl w:val="946EB74C"/>
    <w:lvl w:ilvl="0" w:tplc="5914C8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0303C"/>
    <w:multiLevelType w:val="hybridMultilevel"/>
    <w:tmpl w:val="615A23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26"/>
  </w:num>
  <w:num w:numId="7">
    <w:abstractNumId w:val="5"/>
  </w:num>
  <w:num w:numId="8">
    <w:abstractNumId w:val="14"/>
  </w:num>
  <w:num w:numId="9">
    <w:abstractNumId w:val="16"/>
  </w:num>
  <w:num w:numId="10">
    <w:abstractNumId w:val="8"/>
  </w:num>
  <w:num w:numId="11">
    <w:abstractNumId w:val="17"/>
  </w:num>
  <w:num w:numId="12">
    <w:abstractNumId w:val="32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15"/>
  </w:num>
  <w:num w:numId="19">
    <w:abstractNumId w:val="24"/>
  </w:num>
  <w:num w:numId="20">
    <w:abstractNumId w:val="33"/>
  </w:num>
  <w:num w:numId="21">
    <w:abstractNumId w:val="25"/>
  </w:num>
  <w:num w:numId="22">
    <w:abstractNumId w:val="28"/>
  </w:num>
  <w:num w:numId="23">
    <w:abstractNumId w:val="22"/>
  </w:num>
  <w:num w:numId="24">
    <w:abstractNumId w:val="2"/>
  </w:num>
  <w:num w:numId="25">
    <w:abstractNumId w:val="27"/>
  </w:num>
  <w:num w:numId="26">
    <w:abstractNumId w:val="23"/>
  </w:num>
  <w:num w:numId="27">
    <w:abstractNumId w:val="12"/>
  </w:num>
  <w:num w:numId="28">
    <w:abstractNumId w:val="31"/>
  </w:num>
  <w:num w:numId="29">
    <w:abstractNumId w:val="11"/>
  </w:num>
  <w:num w:numId="30">
    <w:abstractNumId w:val="29"/>
  </w:num>
  <w:num w:numId="31">
    <w:abstractNumId w:val="20"/>
  </w:num>
  <w:num w:numId="32">
    <w:abstractNumId w:val="4"/>
  </w:num>
  <w:num w:numId="33">
    <w:abstractNumId w:val="30"/>
  </w:num>
  <w:num w:numId="34">
    <w:abstractNumId w:val="21"/>
  </w:num>
  <w:num w:numId="35">
    <w:abstractNumId w:val="3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25BB5"/>
    <w:rsid w:val="00032C65"/>
    <w:rsid w:val="00041DF7"/>
    <w:rsid w:val="000C2986"/>
    <w:rsid w:val="000F30CB"/>
    <w:rsid w:val="000F5E0C"/>
    <w:rsid w:val="00131B8E"/>
    <w:rsid w:val="00132C9D"/>
    <w:rsid w:val="00165CFF"/>
    <w:rsid w:val="00184FA8"/>
    <w:rsid w:val="0019734C"/>
    <w:rsid w:val="001B09D1"/>
    <w:rsid w:val="001C7F55"/>
    <w:rsid w:val="001D710F"/>
    <w:rsid w:val="001E0BC9"/>
    <w:rsid w:val="001F1789"/>
    <w:rsid w:val="0020079D"/>
    <w:rsid w:val="00203BDD"/>
    <w:rsid w:val="00211893"/>
    <w:rsid w:val="00215419"/>
    <w:rsid w:val="00227CA6"/>
    <w:rsid w:val="0024362E"/>
    <w:rsid w:val="00273718"/>
    <w:rsid w:val="00286EF5"/>
    <w:rsid w:val="002A138D"/>
    <w:rsid w:val="002E2A51"/>
    <w:rsid w:val="002F47A5"/>
    <w:rsid w:val="003805B2"/>
    <w:rsid w:val="003A2BE2"/>
    <w:rsid w:val="003C6175"/>
    <w:rsid w:val="003D4C50"/>
    <w:rsid w:val="003E429D"/>
    <w:rsid w:val="003E45CB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6C6DDF"/>
    <w:rsid w:val="007022E3"/>
    <w:rsid w:val="00722EC9"/>
    <w:rsid w:val="00751749"/>
    <w:rsid w:val="00761EC1"/>
    <w:rsid w:val="007C1FA5"/>
    <w:rsid w:val="00806B2A"/>
    <w:rsid w:val="00811C6C"/>
    <w:rsid w:val="00812CF2"/>
    <w:rsid w:val="008132FB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34E7D"/>
    <w:rsid w:val="00A50F22"/>
    <w:rsid w:val="00A57DF4"/>
    <w:rsid w:val="00AB1918"/>
    <w:rsid w:val="00AC742C"/>
    <w:rsid w:val="00AD467F"/>
    <w:rsid w:val="00B1034A"/>
    <w:rsid w:val="00B272A3"/>
    <w:rsid w:val="00B510E5"/>
    <w:rsid w:val="00BC3343"/>
    <w:rsid w:val="00BC5674"/>
    <w:rsid w:val="00BE6898"/>
    <w:rsid w:val="00BF3264"/>
    <w:rsid w:val="00C0247B"/>
    <w:rsid w:val="00C12FBD"/>
    <w:rsid w:val="00C52B0A"/>
    <w:rsid w:val="00C60B38"/>
    <w:rsid w:val="00CD4B62"/>
    <w:rsid w:val="00D5543B"/>
    <w:rsid w:val="00D767AD"/>
    <w:rsid w:val="00D87959"/>
    <w:rsid w:val="00DB39D2"/>
    <w:rsid w:val="00DD6974"/>
    <w:rsid w:val="00DE72F3"/>
    <w:rsid w:val="00E34908"/>
    <w:rsid w:val="00E60707"/>
    <w:rsid w:val="00EA3FCF"/>
    <w:rsid w:val="00EB002F"/>
    <w:rsid w:val="00EB024C"/>
    <w:rsid w:val="00EC07A2"/>
    <w:rsid w:val="00EC3330"/>
    <w:rsid w:val="00EC3A70"/>
    <w:rsid w:val="00EE25C2"/>
    <w:rsid w:val="00F02E3E"/>
    <w:rsid w:val="00F04B75"/>
    <w:rsid w:val="00F05D1C"/>
    <w:rsid w:val="00F1651D"/>
    <w:rsid w:val="00F2169F"/>
    <w:rsid w:val="00F507B3"/>
    <w:rsid w:val="00F5545A"/>
    <w:rsid w:val="00F64897"/>
    <w:rsid w:val="00F70F2A"/>
    <w:rsid w:val="00F7680F"/>
    <w:rsid w:val="00F822BD"/>
    <w:rsid w:val="00FA2FE9"/>
    <w:rsid w:val="00FB1FCE"/>
    <w:rsid w:val="00FB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4FDD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cikliranje.hr/" TargetMode="External"/><Relationship Id="rId12" Type="http://schemas.openxmlformats.org/officeDocument/2006/relationships/hyperlink" Target="https://www.youtube.com/watch?v=xLhNP0qp38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cikliranje.hr/" TargetMode="External"/><Relationship Id="rId11" Type="http://schemas.openxmlformats.org/officeDocument/2006/relationships/hyperlink" Target="https://recikliranje.hr/" TargetMode="External"/><Relationship Id="rId5" Type="http://schemas.openxmlformats.org/officeDocument/2006/relationships/hyperlink" Target="https://www.youtube.com/watch?v=xLhNP0qp38Q" TargetMode="External"/><Relationship Id="rId10" Type="http://schemas.openxmlformats.org/officeDocument/2006/relationships/hyperlink" Target="http://www.enciklopedija.hr/natuknica.aspx?id=615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cikliranje.h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1363</Words>
  <Characters>7774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79</cp:revision>
  <dcterms:created xsi:type="dcterms:W3CDTF">2018-08-31T11:46:00Z</dcterms:created>
  <dcterms:modified xsi:type="dcterms:W3CDTF">2019-08-09T22:54:00Z</dcterms:modified>
</cp:coreProperties>
</file>